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</w:rPr>
        <w:drawing>
          <wp:inline distB="114300" distT="114300" distL="114300" distR="114300">
            <wp:extent cx="1231737" cy="797918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1737" cy="7979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b w:val="1"/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comunicato stampa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left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ALLA SCOPERTA DELLA VITA CHE NASCE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Alla </w:t>
      </w:r>
      <w:r w:rsidDel="00000000" w:rsidR="00000000" w:rsidRPr="00000000">
        <w:rPr>
          <w:b w:val="1"/>
          <w:i w:val="1"/>
          <w:rtl w:val="0"/>
        </w:rPr>
        <w:t xml:space="preserve">scuola dell’</w:t>
      </w:r>
      <w:r w:rsidDel="00000000" w:rsidR="00000000" w:rsidRPr="00000000">
        <w:rPr>
          <w:b w:val="1"/>
          <w:i w:val="1"/>
          <w:rtl w:val="0"/>
        </w:rPr>
        <w:t xml:space="preserve">I</w:t>
      </w:r>
      <w:r w:rsidDel="00000000" w:rsidR="00000000" w:rsidRPr="00000000">
        <w:rPr>
          <w:b w:val="1"/>
          <w:i w:val="1"/>
          <w:rtl w:val="0"/>
        </w:rPr>
        <w:t xml:space="preserve">nfanzia </w:t>
      </w:r>
      <w:r w:rsidDel="00000000" w:rsidR="00000000" w:rsidRPr="00000000">
        <w:rPr>
          <w:b w:val="1"/>
          <w:i w:val="1"/>
          <w:rtl w:val="0"/>
        </w:rPr>
        <w:t xml:space="preserve">P</w:t>
      </w:r>
      <w:r w:rsidDel="00000000" w:rsidR="00000000" w:rsidRPr="00000000">
        <w:rPr>
          <w:b w:val="1"/>
          <w:i w:val="1"/>
          <w:rtl w:val="0"/>
        </w:rPr>
        <w:t xml:space="preserve">aritaria “Sacra Famiglia” di Santa Maria Codifiume</w:t>
      </w:r>
      <w:r w:rsidDel="00000000" w:rsidR="00000000" w:rsidRPr="00000000">
        <w:rPr>
          <w:i w:val="1"/>
          <w:rtl w:val="0"/>
        </w:rPr>
        <w:t xml:space="preserve">, gestita dalla Cooperativa Mondo Piccolo, la Pasqua è arrivata con qualche giorno in anticipo e aveva il sapore della scoperta della vita che nasce. 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Sono infatti 20 i pulcini che i piccoli alunni dai 3 ai 5 anni hanno visto fare capolino dalle proprie uova nel contesto del progetto “Alla scoperta della vita che nasce” presentato dalla scuola dell’Infanzia “Sacra Famiglia” e seguita nel suo sviluppo da </w:t>
      </w:r>
      <w:r w:rsidDel="00000000" w:rsidR="00000000" w:rsidRPr="00000000">
        <w:rPr>
          <w:b w:val="1"/>
          <w:i w:val="1"/>
          <w:rtl w:val="0"/>
        </w:rPr>
        <w:t xml:space="preserve">FISM Ferrara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Le uova sono arrivate dal Pollaio di Cesare di Codigoro, che già aveva collaborato in passato con FISM per la prima edizione di questo progetto, proprio presso la scuola</w:t>
      </w:r>
      <w:r w:rsidDel="00000000" w:rsidR="00000000" w:rsidRPr="00000000">
        <w:rPr>
          <w:rtl w:val="0"/>
        </w:rPr>
        <w:t xml:space="preserve"> San Domenico Savio</w:t>
      </w:r>
      <w:r w:rsidDel="00000000" w:rsidR="00000000" w:rsidRPr="00000000">
        <w:rPr>
          <w:rtl w:val="0"/>
        </w:rPr>
        <w:t xml:space="preserve"> di Codigoro. Dopo il benestare del dirigente veterinario di Sanità Animale di Portomaggiore le uova sono state consegnate alla scuola di Santa Maria Codifiume che si è organizzata ricostruendo le suggestioni di un pollaio all’interno di una delle sale dell’Istituto e depositando le uova in un’incubatrice.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Per 3 settimane i bambini hanno avuto un ruolo importante nella cura dei piccoli ospiti attraverso l’osservazione e la registrazione giornaliera delle piccole variazioni, sviluppando il concetto del “prendersi cura” e della “responsabilità”, dando ad ogni pulcino un nome. Gli obiettivi del progetto erano quelli di riconoscere e rispettare la natura e gli esseri viventi, di imparare le fasi di sviluppo dall’embrione al pulcino, saper riconoscere ed esprimere le emozioni vissute.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Il coinvolgimento è stato tale che anche le classi 1°, 2° e 3° della scuola primaria statale di primo grado di Santa Maria Codifiume hanno preso parte al progetto visitando le uova varie volte.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Al termine della schiusa i pulcini naturalmente sono tornati al Pollaio di Cesare e affidati alle cure delle loro mamme, ma per salutarli è stato organizzato un momento di festa aperta a tutta la comunità incuriosita e ormai affezionata a questi giovani ospiti.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“Alla base dell'offerta formativa delle nostre scuole FISM c’è il concetto di esperienza: il modo migliore per trasmettere la conoscenza è attraverso il “fare” - hanno spiegato</w:t>
      </w:r>
      <w:r w:rsidDel="00000000" w:rsidR="00000000" w:rsidRPr="00000000">
        <w:rPr>
          <w:b w:val="1"/>
          <w:rtl w:val="0"/>
        </w:rPr>
        <w:t xml:space="preserve"> Silvia Cristin</w:t>
      </w:r>
      <w:r w:rsidDel="00000000" w:rsidR="00000000" w:rsidRPr="00000000">
        <w:rPr>
          <w:rtl w:val="0"/>
        </w:rPr>
        <w:t xml:space="preserve">, coordinatrice della scuola dell’Infanzia “Sacra Famiglia” di Santa Maria Codifiume, e </w:t>
      </w:r>
      <w:r w:rsidDel="00000000" w:rsidR="00000000" w:rsidRPr="00000000">
        <w:rPr>
          <w:b w:val="1"/>
          <w:rtl w:val="0"/>
        </w:rPr>
        <w:t xml:space="preserve">Luca Grassi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Coordinatore </w:t>
      </w:r>
      <w:r w:rsidDel="00000000" w:rsidR="00000000" w:rsidRPr="00000000">
        <w:rPr>
          <w:rtl w:val="0"/>
        </w:rPr>
        <w:t xml:space="preserve">FISM che ha condiviso la parte di costruzione dei contenuti del progetto e ha seguito le sue fasi organizzative  - questo progetto si inserisce perfettamente all’interno </w:t>
      </w:r>
      <w:r w:rsidDel="00000000" w:rsidR="00000000" w:rsidRPr="00000000">
        <w:rPr>
          <w:rtl w:val="0"/>
        </w:rPr>
        <w:t xml:space="preserve">della proposta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educativa che aiuta i bambini nella loro formazione (sia emotiva che conoscitiva) attraverso il coinvolgimento e lo stimolo”.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Visti gli ottimi risultati e riscontri del progetto, FISM vuole replicare questa attività anche in altre scuole e sta programmando anche uno step 2 del progetto per insegnare l’evoluzione del pulcino in gallina e la successiva fase della creazione dell’uovo.</w:t>
      </w:r>
    </w:p>
    <w:p w:rsidR="00000000" w:rsidDel="00000000" w:rsidP="00000000" w:rsidRDefault="00000000" w:rsidRPr="00000000" w14:paraId="00000015">
      <w:pPr>
        <w:shd w:fill="ffffff" w:val="clear"/>
        <w:rPr>
          <w:b w:val="1"/>
          <w:i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b w:val="1"/>
          <w:i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</w:rPr>
        <w:drawing>
          <wp:inline distB="114300" distT="114300" distL="114300" distR="114300">
            <wp:extent cx="5731200" cy="429260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sz w:val="28"/>
          <w:szCs w:val="28"/>
          <w:highlight w:val="white"/>
          <w:rtl w:val="0"/>
        </w:rPr>
        <w:t xml:space="preserve">personale della Scuola di Infanzia paritaria di Santa Maria Codifiume (seconda da destra la coordinatrice Silvia Cristin) con Luca Grassi coordinatore FISM Ferrara.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color w:val="40403e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color w:val="40403e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color w:val="40403e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color w:val="40403e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Ufficio Stampa</w:t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Arianna Ruzza</w:t>
        <w:tab/>
        <w:t xml:space="preserve">+39 346 5711971</w:t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Francesca Dondio</w:t>
        <w:tab/>
        <w:t xml:space="preserve">+39 340 2650942</w:t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Relazioni Cosmiche </w:t>
        <w:tab/>
        <w:t xml:space="preserve">+39 0532 200660</w:t>
      </w:r>
    </w:p>
    <w:p w:rsidR="00000000" w:rsidDel="00000000" w:rsidP="00000000" w:rsidRDefault="00000000" w:rsidRPr="00000000" w14:paraId="0000002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press@relazionicosmiche.it</w:t>
      </w:r>
    </w:p>
    <w:sectPr>
      <w:pgSz w:h="16834" w:w="11909" w:orient="portrait"/>
      <w:pgMar w:bottom="1440" w:top="56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5okI02tPws5tYj/spKtvsS0jow==">AMUW2mU3cf+NGlWesblP5BSvztoOjYM4Ehin5/FyCSyHx58JbM1gYCljItz8bxOPwOMKYUNzIMhpNasNu8bMHPlMGQv0Zp91xZaeG8sKz8zg2Xi4/AjOo/g=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2023-03-20T11:36:00Z</dcterms:created>
  <dc:creator>Biagio Missanelli</dc:creator>
</cp:coreProperties>
</file>